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text" w:horzAnchor="margin" w:tblpY="24"/>
        <w:tblW w:w="10480" w:type="dxa"/>
        <w:tblLayout w:type="fixed"/>
        <w:tblLook w:val="04A0" w:firstRow="1" w:lastRow="0" w:firstColumn="1" w:lastColumn="0" w:noHBand="0" w:noVBand="1"/>
      </w:tblPr>
      <w:tblGrid>
        <w:gridCol w:w="2475"/>
        <w:gridCol w:w="8005"/>
      </w:tblGrid>
      <w:tr w:rsidR="007A44CF" w:rsidRPr="007A44CF" w14:paraId="603601CC" w14:textId="77777777" w:rsidTr="004D4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14:paraId="310D244A" w14:textId="75DAACDD" w:rsidR="00864425" w:rsidRPr="007A44CF" w:rsidRDefault="006736EA" w:rsidP="00864425">
            <w:pPr>
              <w:ind w:left="396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202</w:t>
            </w:r>
            <w:r w:rsidR="00903641">
              <w:rPr>
                <w:rFonts w:ascii="Bookman Old Style" w:hAnsi="Bookman Old Style"/>
                <w:sz w:val="32"/>
                <w:szCs w:val="32"/>
              </w:rPr>
              <w:t>5</w:t>
            </w:r>
            <w:r>
              <w:rPr>
                <w:rFonts w:ascii="Bookman Old Style" w:hAnsi="Bookman Old Style"/>
                <w:sz w:val="32"/>
                <w:szCs w:val="32"/>
              </w:rPr>
              <w:t>-</w:t>
            </w:r>
            <w:r w:rsidR="009365CC">
              <w:rPr>
                <w:rFonts w:ascii="Bookman Old Style" w:hAnsi="Bookman Old Style"/>
                <w:sz w:val="32"/>
                <w:szCs w:val="32"/>
              </w:rPr>
              <w:t>202</w:t>
            </w:r>
            <w:r w:rsidR="00903641">
              <w:rPr>
                <w:rFonts w:ascii="Bookman Old Style" w:hAnsi="Bookman Old Style"/>
                <w:sz w:val="32"/>
                <w:szCs w:val="32"/>
              </w:rPr>
              <w:t>6</w:t>
            </w:r>
            <w:r w:rsidR="009365CC">
              <w:rPr>
                <w:rFonts w:ascii="Bookman Old Style" w:hAnsi="Bookman Old Style"/>
                <w:sz w:val="32"/>
                <w:szCs w:val="32"/>
              </w:rPr>
              <w:t xml:space="preserve"> </w:t>
            </w:r>
            <w:r w:rsidR="009365CC" w:rsidRPr="007A44CF">
              <w:rPr>
                <w:rFonts w:ascii="Bookman Old Style" w:hAnsi="Bookman Old Style"/>
                <w:sz w:val="32"/>
                <w:szCs w:val="32"/>
              </w:rPr>
              <w:t>Annual</w:t>
            </w:r>
            <w:r w:rsidR="00864425" w:rsidRPr="007A44CF">
              <w:rPr>
                <w:rFonts w:ascii="Bookman Old Style" w:hAnsi="Bookman Old Style"/>
                <w:sz w:val="32"/>
                <w:szCs w:val="32"/>
              </w:rPr>
              <w:t xml:space="preserve"> Agenda Guideline</w:t>
            </w:r>
          </w:p>
        </w:tc>
      </w:tr>
      <w:tr w:rsidR="00864425" w:rsidRPr="00CA582E" w14:paraId="7AC6A34D" w14:textId="77777777" w:rsidTr="004D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12EFE3ED" w14:textId="77777777" w:rsidR="00864425" w:rsidRPr="00876AD1" w:rsidRDefault="00864425" w:rsidP="00864425">
            <w:pPr>
              <w:ind w:left="27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Date</w:t>
            </w:r>
          </w:p>
        </w:tc>
        <w:tc>
          <w:tcPr>
            <w:tcW w:w="8005" w:type="dxa"/>
          </w:tcPr>
          <w:p w14:paraId="1807B565" w14:textId="77777777" w:rsidR="00864425" w:rsidRDefault="00864425" w:rsidP="008644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22"/>
                <w:szCs w:val="22"/>
              </w:rPr>
            </w:pPr>
            <w:r w:rsidRPr="00B12E44">
              <w:rPr>
                <w:rFonts w:ascii="Bookman Old Style" w:hAnsi="Bookman Old Style"/>
                <w:b/>
                <w:sz w:val="22"/>
              </w:rPr>
              <w:t>Routine Agenda Items</w:t>
            </w:r>
          </w:p>
        </w:tc>
      </w:tr>
      <w:tr w:rsidR="00864425" w:rsidRPr="00CA582E" w14:paraId="5929D2A8" w14:textId="77777777" w:rsidTr="00434501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3173C958" w14:textId="77777777" w:rsidR="00864425" w:rsidRPr="00876AD1" w:rsidRDefault="00864425" w:rsidP="00140783">
            <w:pPr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  <w:r w:rsidRPr="00876AD1">
              <w:rPr>
                <w:rFonts w:ascii="Bookman Old Style" w:hAnsi="Bookman Old Style" w:cs="Arial"/>
                <w:b w:val="0"/>
                <w:sz w:val="22"/>
                <w:szCs w:val="22"/>
              </w:rPr>
              <w:t xml:space="preserve">July </w:t>
            </w:r>
          </w:p>
        </w:tc>
        <w:tc>
          <w:tcPr>
            <w:tcW w:w="8005" w:type="dxa"/>
          </w:tcPr>
          <w:p w14:paraId="41FFFEEC" w14:textId="723F9036" w:rsidR="00864425" w:rsidRDefault="00F16F30" w:rsidP="00864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Approval of </w:t>
            </w:r>
            <w:r w:rsidR="00864425" w:rsidRPr="007B1009">
              <w:rPr>
                <w:rFonts w:ascii="Bookman Old Style" w:hAnsi="Bookman Old Style"/>
                <w:sz w:val="22"/>
              </w:rPr>
              <w:t>Board of Education Goals</w:t>
            </w:r>
          </w:p>
          <w:p w14:paraId="77F04F94" w14:textId="1532F70E" w:rsidR="00864425" w:rsidRPr="007B1009" w:rsidRDefault="009A5544" w:rsidP="007F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Approval of</w:t>
            </w:r>
            <w:r w:rsidR="00E628CB">
              <w:rPr>
                <w:rFonts w:ascii="Bookman Old Style" w:hAnsi="Bookman Old Style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 xml:space="preserve">Budget Revision </w:t>
            </w:r>
            <w:r w:rsidRPr="00093552">
              <w:rPr>
                <w:rFonts w:ascii="Bookman Old Style" w:hAnsi="Bookman Old Style"/>
                <w:sz w:val="18"/>
                <w:szCs w:val="18"/>
              </w:rPr>
              <w:t>(</w:t>
            </w:r>
            <w:r w:rsidRPr="00093552">
              <w:rPr>
                <w:rFonts w:ascii="Bookman Old Style" w:hAnsi="Bookman Old Style"/>
                <w:i/>
                <w:sz w:val="18"/>
                <w:szCs w:val="18"/>
              </w:rPr>
              <w:t>when necessary</w:t>
            </w:r>
            <w:r w:rsidRPr="00093552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</w:tr>
      <w:tr w:rsidR="00864425" w:rsidRPr="00CA582E" w14:paraId="069B6F79" w14:textId="77777777" w:rsidTr="00042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34835478" w14:textId="77777777" w:rsidR="00864425" w:rsidRPr="00876AD1" w:rsidRDefault="00864425" w:rsidP="00140783">
            <w:pPr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  <w:r>
              <w:rPr>
                <w:rFonts w:ascii="Bookman Old Style" w:hAnsi="Bookman Old Style" w:cs="Arial"/>
                <w:b w:val="0"/>
                <w:sz w:val="22"/>
                <w:szCs w:val="22"/>
              </w:rPr>
              <w:t xml:space="preserve">August </w:t>
            </w:r>
          </w:p>
        </w:tc>
        <w:tc>
          <w:tcPr>
            <w:tcW w:w="8005" w:type="dxa"/>
          </w:tcPr>
          <w:p w14:paraId="7D342042" w14:textId="69789835" w:rsidR="000429A1" w:rsidRDefault="000429A1" w:rsidP="00BF1476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0429A1">
              <w:rPr>
                <w:rFonts w:ascii="Bookman Old Style" w:hAnsi="Bookman Old Style"/>
                <w:sz w:val="22"/>
                <w:szCs w:val="22"/>
              </w:rPr>
              <w:t>Superintendent’s Annual Report</w:t>
            </w:r>
          </w:p>
          <w:p w14:paraId="2E0811B1" w14:textId="00B60D37" w:rsidR="00B84E3E" w:rsidRPr="000429A1" w:rsidRDefault="00F369C7" w:rsidP="000429A1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232E48">
              <w:rPr>
                <w:rFonts w:ascii="Bookman Old Style" w:hAnsi="Bookman Old Style"/>
                <w:sz w:val="22"/>
              </w:rPr>
              <w:t>Resolutions</w:t>
            </w:r>
            <w:r w:rsidR="00BF1476">
              <w:rPr>
                <w:rFonts w:ascii="Bookman Old Style" w:hAnsi="Bookman Old Style"/>
                <w:sz w:val="22"/>
              </w:rPr>
              <w:t>/</w:t>
            </w:r>
            <w:r w:rsidR="0027464E">
              <w:rPr>
                <w:rFonts w:ascii="Bookman Old Style" w:hAnsi="Bookman Old Style"/>
                <w:sz w:val="22"/>
              </w:rPr>
              <w:t>Amendments for AASB Consideration</w:t>
            </w:r>
            <w:r w:rsidRPr="00232E48">
              <w:rPr>
                <w:rFonts w:ascii="Bookman Old Style" w:hAnsi="Bookman Old Style"/>
                <w:sz w:val="18"/>
                <w:szCs w:val="18"/>
              </w:rPr>
              <w:t xml:space="preserve">- </w:t>
            </w:r>
            <w:r w:rsidR="00903641">
              <w:rPr>
                <w:rFonts w:ascii="Bookman Old Style" w:hAnsi="Bookman Old Style"/>
                <w:sz w:val="18"/>
                <w:szCs w:val="18"/>
              </w:rPr>
              <w:t>Call for any proposals</w:t>
            </w:r>
          </w:p>
        </w:tc>
      </w:tr>
      <w:tr w:rsidR="00864425" w:rsidRPr="00CA582E" w14:paraId="534BD3BF" w14:textId="77777777" w:rsidTr="00434501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141022F7" w14:textId="77777777" w:rsidR="00140783" w:rsidRDefault="00864425" w:rsidP="00140783">
            <w:pPr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  <w:r>
              <w:rPr>
                <w:rFonts w:ascii="Bookman Old Style" w:hAnsi="Bookman Old Style" w:cs="Arial"/>
                <w:b w:val="0"/>
                <w:sz w:val="22"/>
                <w:szCs w:val="22"/>
              </w:rPr>
              <w:t xml:space="preserve">September </w:t>
            </w:r>
          </w:p>
          <w:p w14:paraId="4A1A2570" w14:textId="77416983" w:rsidR="00864425" w:rsidRPr="004D0CE6" w:rsidRDefault="00E117CC" w:rsidP="00140783">
            <w:pPr>
              <w:rPr>
                <w:rFonts w:ascii="Bookman Old Style" w:hAnsi="Bookman Old Style" w:cs="Arial"/>
                <w:b w:val="0"/>
                <w:i/>
                <w:iCs/>
                <w:sz w:val="22"/>
                <w:szCs w:val="22"/>
              </w:rPr>
            </w:pPr>
            <w:r w:rsidRPr="004D0CE6">
              <w:rPr>
                <w:rFonts w:ascii="Bookman Old Style" w:hAnsi="Bookman Old Style" w:cs="Arial"/>
                <w:b w:val="0"/>
                <w:i/>
                <w:iCs/>
                <w:sz w:val="22"/>
                <w:szCs w:val="22"/>
              </w:rPr>
              <w:t>(Seward</w:t>
            </w:r>
            <w:r w:rsidR="00864425" w:rsidRPr="004D0CE6">
              <w:rPr>
                <w:rFonts w:ascii="Bookman Old Style" w:hAnsi="Bookman Old Style" w:cs="Arial"/>
                <w:b w:val="0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8005" w:type="dxa"/>
          </w:tcPr>
          <w:p w14:paraId="4789A593" w14:textId="06A1D8EA" w:rsidR="000429A1" w:rsidRDefault="000429A1" w:rsidP="000429A1">
            <w:pPr>
              <w:ind w:left="522" w:hanging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>Approval of Student Representative</w:t>
            </w:r>
            <w:r>
              <w:rPr>
                <w:rFonts w:ascii="Bookman Old Style" w:hAnsi="Bookman Old Style"/>
                <w:sz w:val="22"/>
              </w:rPr>
              <w:t>s</w:t>
            </w:r>
            <w:r w:rsidRPr="007B1009">
              <w:rPr>
                <w:rFonts w:ascii="Bookman Old Style" w:hAnsi="Bookman Old Style"/>
                <w:sz w:val="22"/>
              </w:rPr>
              <w:t xml:space="preserve"> to the Board</w:t>
            </w:r>
          </w:p>
          <w:p w14:paraId="34DBC48C" w14:textId="77777777" w:rsidR="00F369C7" w:rsidRDefault="0027464E" w:rsidP="000429A1">
            <w:pPr>
              <w:ind w:left="522" w:hanging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sz w:val="22"/>
              </w:rPr>
              <w:t>AASB Resolutions</w:t>
            </w:r>
            <w:r w:rsidR="00CA20E7">
              <w:rPr>
                <w:rFonts w:ascii="Bookman Old Style" w:hAnsi="Bookman Old Style"/>
                <w:sz w:val="22"/>
              </w:rPr>
              <w:t>/Amendments</w:t>
            </w:r>
            <w:r>
              <w:rPr>
                <w:rFonts w:ascii="Bookman Old Style" w:hAnsi="Bookman Old Style"/>
                <w:sz w:val="22"/>
              </w:rPr>
              <w:t xml:space="preserve"> Work Session</w:t>
            </w:r>
            <w:r w:rsidRPr="0027464E">
              <w:rPr>
                <w:rFonts w:ascii="Bookman Old Style" w:hAnsi="Bookman Old Style"/>
                <w:i/>
                <w:sz w:val="18"/>
                <w:szCs w:val="18"/>
              </w:rPr>
              <w:t xml:space="preserve"> (</w:t>
            </w:r>
            <w:r w:rsidR="00C52FE2">
              <w:rPr>
                <w:rFonts w:ascii="Bookman Old Style" w:hAnsi="Bookman Old Style"/>
                <w:i/>
                <w:sz w:val="18"/>
                <w:szCs w:val="18"/>
              </w:rPr>
              <w:t>when</w:t>
            </w:r>
            <w:r w:rsidRPr="0027464E">
              <w:rPr>
                <w:rFonts w:ascii="Bookman Old Style" w:hAnsi="Bookman Old Style"/>
                <w:i/>
                <w:sz w:val="18"/>
                <w:szCs w:val="18"/>
              </w:rPr>
              <w:t xml:space="preserve"> necessary</w:t>
            </w:r>
            <w:r w:rsidR="00903641">
              <w:rPr>
                <w:rFonts w:ascii="Bookman Old Style" w:hAnsi="Bookman Old Style"/>
                <w:i/>
                <w:sz w:val="18"/>
                <w:szCs w:val="18"/>
              </w:rPr>
              <w:t>/if any</w:t>
            </w:r>
            <w:r w:rsidRPr="0027464E">
              <w:rPr>
                <w:rFonts w:ascii="Bookman Old Style" w:hAnsi="Bookman Old Style"/>
                <w:i/>
                <w:sz w:val="18"/>
                <w:szCs w:val="18"/>
              </w:rPr>
              <w:t>)</w:t>
            </w:r>
          </w:p>
          <w:p w14:paraId="76C00324" w14:textId="77777777" w:rsidR="0009753B" w:rsidRDefault="0009753B" w:rsidP="000429A1">
            <w:pPr>
              <w:ind w:left="522" w:hanging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F2088F">
              <w:rPr>
                <w:rFonts w:ascii="Bookman Old Style" w:hAnsi="Bookman Old Style"/>
                <w:sz w:val="22"/>
              </w:rPr>
              <w:t>Legislative Priorities</w:t>
            </w:r>
            <w:r>
              <w:rPr>
                <w:rFonts w:ascii="Bookman Old Style" w:hAnsi="Bookman Old Style"/>
                <w:sz w:val="22"/>
              </w:rPr>
              <w:t>-</w:t>
            </w:r>
            <w:r>
              <w:rPr>
                <w:rFonts w:ascii="Bookman Old Style" w:hAnsi="Bookman Old Style"/>
                <w:sz w:val="18"/>
                <w:szCs w:val="18"/>
              </w:rPr>
              <w:t>Work Session</w:t>
            </w:r>
          </w:p>
          <w:p w14:paraId="4B4C9062" w14:textId="3C4C9D85" w:rsidR="00EC6DB9" w:rsidRPr="007B1009" w:rsidRDefault="00EC6DB9" w:rsidP="000429A1">
            <w:pPr>
              <w:ind w:left="522" w:hanging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Approval of Resolutions/Amendments to submit to AASB</w:t>
            </w:r>
            <w:r>
              <w:rPr>
                <w:rFonts w:ascii="Bookman Old Style" w:hAnsi="Bookman Old Style"/>
                <w:sz w:val="22"/>
              </w:rPr>
              <w:t xml:space="preserve"> for 2025</w:t>
            </w:r>
            <w:r w:rsidR="00BF472D">
              <w:rPr>
                <w:rFonts w:ascii="Bookman Old Style" w:hAnsi="Bookman Old Style"/>
                <w:sz w:val="22"/>
              </w:rPr>
              <w:t>-26</w:t>
            </w:r>
          </w:p>
        </w:tc>
      </w:tr>
      <w:tr w:rsidR="00864425" w:rsidRPr="00CA582E" w14:paraId="2BB561BB" w14:textId="77777777" w:rsidTr="00EC6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216F9A81" w14:textId="77777777" w:rsidR="00864425" w:rsidRDefault="00864425" w:rsidP="00140783">
            <w:pPr>
              <w:rPr>
                <w:rFonts w:ascii="Bookman Old Style" w:hAnsi="Bookman Old Style" w:cs="Arial"/>
                <w:bCs w:val="0"/>
                <w:sz w:val="22"/>
                <w:szCs w:val="22"/>
              </w:rPr>
            </w:pPr>
            <w:r w:rsidRPr="00876AD1">
              <w:rPr>
                <w:rFonts w:ascii="Bookman Old Style" w:hAnsi="Bookman Old Style" w:cs="Arial"/>
                <w:b w:val="0"/>
                <w:sz w:val="22"/>
                <w:szCs w:val="22"/>
              </w:rPr>
              <w:t xml:space="preserve">October </w:t>
            </w:r>
          </w:p>
          <w:p w14:paraId="45358B23" w14:textId="77777777" w:rsidR="000429A1" w:rsidRDefault="000429A1" w:rsidP="00140783">
            <w:pPr>
              <w:rPr>
                <w:rFonts w:ascii="Bookman Old Style" w:hAnsi="Bookman Old Style" w:cs="Arial"/>
                <w:bCs w:val="0"/>
                <w:sz w:val="22"/>
                <w:szCs w:val="22"/>
              </w:rPr>
            </w:pPr>
          </w:p>
          <w:p w14:paraId="31CBCCD5" w14:textId="77777777" w:rsidR="000429A1" w:rsidRDefault="000429A1" w:rsidP="00140783">
            <w:pPr>
              <w:rPr>
                <w:rFonts w:ascii="Bookman Old Style" w:hAnsi="Bookman Old Style" w:cs="Arial"/>
                <w:bCs w:val="0"/>
                <w:sz w:val="22"/>
                <w:szCs w:val="22"/>
              </w:rPr>
            </w:pPr>
          </w:p>
          <w:p w14:paraId="5A9D6405" w14:textId="77777777" w:rsidR="00024C4D" w:rsidRDefault="00024C4D" w:rsidP="000429A1">
            <w:pPr>
              <w:rPr>
                <w:rFonts w:ascii="Bookman Old Style" w:hAnsi="Bookman Old Style" w:cs="Arial"/>
                <w:bCs w:val="0"/>
                <w:sz w:val="22"/>
                <w:szCs w:val="22"/>
              </w:rPr>
            </w:pPr>
          </w:p>
          <w:p w14:paraId="1F071F8E" w14:textId="725282B4" w:rsidR="000429A1" w:rsidRPr="00876AD1" w:rsidRDefault="000429A1" w:rsidP="00024C4D">
            <w:pPr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</w:p>
        </w:tc>
        <w:tc>
          <w:tcPr>
            <w:tcW w:w="8005" w:type="dxa"/>
          </w:tcPr>
          <w:p w14:paraId="6F5243E7" w14:textId="4ACE7164" w:rsidR="00864425" w:rsidRPr="007B1009" w:rsidRDefault="00864425" w:rsidP="00864425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>Approval of Primary Sponsor of Gaming Permits</w:t>
            </w:r>
          </w:p>
          <w:p w14:paraId="50C9A93C" w14:textId="626D20B6" w:rsidR="00BF1476" w:rsidRPr="007B1009" w:rsidRDefault="00BF1476" w:rsidP="00042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>Seating of New Board of Education Members</w:t>
            </w:r>
            <w:r>
              <w:rPr>
                <w:rFonts w:ascii="Bookman Old Style" w:hAnsi="Bookman Old Style"/>
                <w:sz w:val="22"/>
              </w:rPr>
              <w:t xml:space="preserve"> </w:t>
            </w:r>
          </w:p>
          <w:p w14:paraId="5A5DD542" w14:textId="77777777" w:rsidR="00864425" w:rsidRDefault="00BF1476" w:rsidP="00EC6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>Organization of Board of Education Officers</w:t>
            </w:r>
            <w:r>
              <w:rPr>
                <w:rFonts w:ascii="Bookman Old Style" w:hAnsi="Bookman Old Style"/>
                <w:sz w:val="22"/>
              </w:rPr>
              <w:t xml:space="preserve"> </w:t>
            </w:r>
          </w:p>
          <w:p w14:paraId="2C9D5AE9" w14:textId="75CF7360" w:rsidR="00063C23" w:rsidRPr="00063C23" w:rsidRDefault="00063C23" w:rsidP="00063C23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F2088F">
              <w:rPr>
                <w:rFonts w:ascii="Bookman Old Style" w:hAnsi="Bookman Old Style"/>
                <w:sz w:val="22"/>
              </w:rPr>
              <w:t>Legislative Priorities</w:t>
            </w:r>
            <w:r>
              <w:rPr>
                <w:rFonts w:ascii="Bookman Old Style" w:hAnsi="Bookman Old Style"/>
                <w:sz w:val="22"/>
              </w:rPr>
              <w:t>-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Info Committee </w:t>
            </w:r>
            <w:r>
              <w:rPr>
                <w:rFonts w:ascii="Bookman Old Style" w:hAnsi="Bookman Old Style"/>
                <w:sz w:val="18"/>
                <w:szCs w:val="18"/>
              </w:rPr>
              <w:t>if needed</w:t>
            </w:r>
          </w:p>
        </w:tc>
      </w:tr>
      <w:tr w:rsidR="00864425" w:rsidRPr="00CA582E" w14:paraId="5FBA4269" w14:textId="77777777" w:rsidTr="00434501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288D6E74" w14:textId="77777777" w:rsidR="00864425" w:rsidRDefault="00864425" w:rsidP="00140783">
            <w:pPr>
              <w:rPr>
                <w:rFonts w:ascii="Bookman Old Style" w:hAnsi="Bookman Old Style" w:cs="Arial"/>
                <w:bCs w:val="0"/>
                <w:color w:val="6600CC"/>
                <w:sz w:val="22"/>
                <w:szCs w:val="22"/>
              </w:rPr>
            </w:pPr>
            <w:r w:rsidRPr="00876AD1">
              <w:rPr>
                <w:rFonts w:ascii="Bookman Old Style" w:hAnsi="Bookman Old Style" w:cs="Arial"/>
                <w:b w:val="0"/>
                <w:sz w:val="22"/>
                <w:szCs w:val="22"/>
              </w:rPr>
              <w:t xml:space="preserve">November </w:t>
            </w:r>
          </w:p>
          <w:p w14:paraId="6873088A" w14:textId="3FF3D6E9" w:rsidR="00E60966" w:rsidRPr="00E60966" w:rsidRDefault="00E60966" w:rsidP="00140783">
            <w:pPr>
              <w:rPr>
                <w:rFonts w:ascii="Bookman Old Style" w:hAnsi="Bookman Old Style" w:cs="Arial"/>
                <w:b w:val="0"/>
                <w:color w:val="6600CC"/>
                <w:sz w:val="16"/>
                <w:szCs w:val="16"/>
              </w:rPr>
            </w:pPr>
          </w:p>
        </w:tc>
        <w:tc>
          <w:tcPr>
            <w:tcW w:w="8005" w:type="dxa"/>
          </w:tcPr>
          <w:p w14:paraId="7C6C865E" w14:textId="47E22FDD" w:rsidR="006A3537" w:rsidRDefault="009A5544" w:rsidP="006A3537">
            <w:pPr>
              <w:ind w:left="522" w:hanging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 xml:space="preserve">Annual Audit </w:t>
            </w:r>
            <w:r w:rsidR="001A02AD">
              <w:rPr>
                <w:rFonts w:ascii="Bookman Old Style" w:hAnsi="Bookman Old Style"/>
                <w:sz w:val="22"/>
              </w:rPr>
              <w:t>and</w:t>
            </w:r>
            <w:r w:rsidR="006A78D1">
              <w:rPr>
                <w:rFonts w:ascii="Bookman Old Style" w:hAnsi="Bookman Old Style"/>
                <w:sz w:val="22"/>
              </w:rPr>
              <w:t xml:space="preserve"> Financial Report Work Session</w:t>
            </w:r>
          </w:p>
          <w:p w14:paraId="058686CD" w14:textId="4F7CCC7D" w:rsidR="006A3537" w:rsidRDefault="006A3537" w:rsidP="001A02AD">
            <w:pPr>
              <w:ind w:left="522" w:hanging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Legislative Priorities Work Session</w:t>
            </w:r>
            <w:r w:rsidR="005467CB">
              <w:rPr>
                <w:rFonts w:ascii="Bookman Old Style" w:hAnsi="Bookman Old Style"/>
                <w:sz w:val="22"/>
              </w:rPr>
              <w:t xml:space="preserve"> </w:t>
            </w:r>
            <w:r w:rsidR="0009753B" w:rsidRPr="0009753B">
              <w:rPr>
                <w:rFonts w:ascii="Bookman Old Style" w:hAnsi="Bookman Old Style"/>
                <w:i/>
                <w:sz w:val="18"/>
                <w:szCs w:val="18"/>
              </w:rPr>
              <w:t>(</w:t>
            </w:r>
            <w:r w:rsidR="0009753B">
              <w:rPr>
                <w:rFonts w:ascii="Bookman Old Style" w:hAnsi="Bookman Old Style"/>
                <w:i/>
                <w:sz w:val="18"/>
                <w:szCs w:val="18"/>
              </w:rPr>
              <w:t>ongoing</w:t>
            </w:r>
            <w:r w:rsidR="0009753B" w:rsidRPr="0009753B">
              <w:rPr>
                <w:rFonts w:ascii="Bookman Old Style" w:hAnsi="Bookman Old Style"/>
                <w:i/>
                <w:sz w:val="18"/>
                <w:szCs w:val="18"/>
              </w:rPr>
              <w:t>)</w:t>
            </w:r>
          </w:p>
          <w:p w14:paraId="73040785" w14:textId="4991AF7D" w:rsidR="00493483" w:rsidRDefault="00C41B7B" w:rsidP="0041651E">
            <w:pPr>
              <w:ind w:left="522" w:hanging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color w:val="6600CC"/>
                <w:sz w:val="16"/>
                <w:szCs w:val="16"/>
              </w:rPr>
            </w:pPr>
            <w:r w:rsidRPr="009D5EC9">
              <w:rPr>
                <w:rFonts w:ascii="Bookman Old Style" w:hAnsi="Bookman Old Style"/>
                <w:sz w:val="22"/>
              </w:rPr>
              <w:t>Curriculum</w:t>
            </w:r>
            <w:r w:rsidR="004B2E7C" w:rsidRPr="009D5EC9">
              <w:rPr>
                <w:rFonts w:ascii="Bookman Old Style" w:hAnsi="Bookman Old Style"/>
                <w:sz w:val="22"/>
              </w:rPr>
              <w:t xml:space="preserve"> Work Session</w:t>
            </w:r>
          </w:p>
          <w:p w14:paraId="516D0DE1" w14:textId="3C6BC0BD" w:rsidR="004A355B" w:rsidRPr="004A355B" w:rsidRDefault="004A355B" w:rsidP="00493483">
            <w:pPr>
              <w:ind w:left="522" w:hanging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4"/>
              </w:rPr>
            </w:pPr>
            <w:r w:rsidRPr="004A355B">
              <w:rPr>
                <w:rFonts w:ascii="Bookman Old Style" w:hAnsi="Bookman Old Style"/>
                <w:sz w:val="22"/>
              </w:rPr>
              <w:t>Governance Handbook Review</w:t>
            </w:r>
          </w:p>
        </w:tc>
      </w:tr>
      <w:tr w:rsidR="00864425" w:rsidRPr="00CA582E" w14:paraId="4B06B38A" w14:textId="77777777" w:rsidTr="00CA2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07928F8A" w14:textId="77777777" w:rsidR="00864425" w:rsidRPr="00876AD1" w:rsidRDefault="00864425" w:rsidP="00140783">
            <w:pPr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  <w:r w:rsidRPr="00876AD1">
              <w:rPr>
                <w:rFonts w:ascii="Bookman Old Style" w:hAnsi="Bookman Old Style" w:cs="Arial"/>
                <w:b w:val="0"/>
                <w:sz w:val="22"/>
                <w:szCs w:val="22"/>
              </w:rPr>
              <w:t xml:space="preserve">December </w:t>
            </w:r>
          </w:p>
        </w:tc>
        <w:tc>
          <w:tcPr>
            <w:tcW w:w="8005" w:type="dxa"/>
          </w:tcPr>
          <w:p w14:paraId="1C9948FF" w14:textId="0DED3B3C" w:rsidR="00864425" w:rsidRDefault="00864425" w:rsidP="00864425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7B1009">
              <w:rPr>
                <w:rFonts w:ascii="Bookman Old Style" w:hAnsi="Bookman Old Style"/>
                <w:sz w:val="22"/>
              </w:rPr>
              <w:t xml:space="preserve">Approval of School Calendar </w:t>
            </w:r>
            <w:r w:rsidRPr="00093552">
              <w:rPr>
                <w:rFonts w:ascii="Bookman Old Style" w:hAnsi="Bookman Old Style"/>
                <w:sz w:val="18"/>
                <w:szCs w:val="18"/>
              </w:rPr>
              <w:t>(</w:t>
            </w:r>
            <w:r w:rsidRPr="00093552">
              <w:rPr>
                <w:rFonts w:ascii="Bookman Old Style" w:hAnsi="Bookman Old Style"/>
                <w:i/>
                <w:sz w:val="18"/>
                <w:szCs w:val="18"/>
              </w:rPr>
              <w:t>when necessary</w:t>
            </w:r>
            <w:r w:rsidRPr="00093552">
              <w:rPr>
                <w:rFonts w:ascii="Bookman Old Style" w:hAnsi="Bookman Old Style"/>
                <w:sz w:val="18"/>
                <w:szCs w:val="18"/>
              </w:rPr>
              <w:t>)</w:t>
            </w:r>
            <w:r w:rsidR="008B52E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3844E973" w14:textId="0BC6B500" w:rsidR="006A3537" w:rsidRDefault="006A3537" w:rsidP="005E6620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Approval of Legislative Priorities</w:t>
            </w:r>
          </w:p>
          <w:p w14:paraId="3F922A64" w14:textId="6D06C874" w:rsidR="005E6620" w:rsidRDefault="00864425" w:rsidP="005E6620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>Class Size Study Report</w:t>
            </w:r>
            <w:r w:rsidR="005E6620">
              <w:rPr>
                <w:rFonts w:ascii="Bookman Old Style" w:hAnsi="Bookman Old Style"/>
                <w:sz w:val="22"/>
              </w:rPr>
              <w:t xml:space="preserve"> </w:t>
            </w:r>
          </w:p>
          <w:p w14:paraId="65710A4E" w14:textId="5233E8C2" w:rsidR="005E6620" w:rsidRDefault="005E6620" w:rsidP="005E6620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Five </w:t>
            </w:r>
            <w:r w:rsidRPr="007B1009">
              <w:rPr>
                <w:rFonts w:ascii="Bookman Old Style" w:hAnsi="Bookman Old Style"/>
                <w:sz w:val="22"/>
              </w:rPr>
              <w:t>Year Enrollment Projections</w:t>
            </w:r>
            <w:r w:rsidR="00257AAF">
              <w:rPr>
                <w:rFonts w:ascii="Bookman Old Style" w:hAnsi="Bookman Old Style"/>
                <w:sz w:val="22"/>
              </w:rPr>
              <w:t xml:space="preserve"> </w:t>
            </w:r>
          </w:p>
          <w:p w14:paraId="398F56EE" w14:textId="7B1E2378" w:rsidR="00FE6FBE" w:rsidRPr="00CA20E7" w:rsidRDefault="00FE6FBE" w:rsidP="007F6731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8"/>
                <w:szCs w:val="10"/>
              </w:rPr>
            </w:pPr>
          </w:p>
        </w:tc>
      </w:tr>
      <w:tr w:rsidR="00864425" w:rsidRPr="00CA582E" w14:paraId="2FF2E5B9" w14:textId="77777777" w:rsidTr="00CA20E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5B228F1F" w14:textId="77777777" w:rsidR="00864425" w:rsidRPr="00876AD1" w:rsidRDefault="00864425" w:rsidP="00140783">
            <w:pPr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  <w:r w:rsidRPr="00876AD1">
              <w:rPr>
                <w:rFonts w:ascii="Bookman Old Style" w:hAnsi="Bookman Old Style" w:cs="Arial"/>
                <w:b w:val="0"/>
                <w:sz w:val="22"/>
                <w:szCs w:val="22"/>
              </w:rPr>
              <w:t xml:space="preserve">January </w:t>
            </w:r>
          </w:p>
        </w:tc>
        <w:tc>
          <w:tcPr>
            <w:tcW w:w="8005" w:type="dxa"/>
          </w:tcPr>
          <w:p w14:paraId="27602EDF" w14:textId="2D44BCD7" w:rsidR="00CA20E7" w:rsidRPr="007930D6" w:rsidRDefault="0009753B" w:rsidP="004A3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Assessment Report</w:t>
            </w:r>
          </w:p>
        </w:tc>
      </w:tr>
      <w:tr w:rsidR="00864425" w:rsidRPr="00CA582E" w14:paraId="5A4CD4BC" w14:textId="77777777" w:rsidTr="00434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1463B357" w14:textId="77777777" w:rsidR="00864425" w:rsidRPr="00876AD1" w:rsidRDefault="00140783" w:rsidP="00140783">
            <w:pPr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  <w:r>
              <w:rPr>
                <w:rFonts w:ascii="Bookman Old Style" w:hAnsi="Bookman Old Style" w:cs="Arial"/>
                <w:b w:val="0"/>
                <w:sz w:val="22"/>
                <w:szCs w:val="22"/>
              </w:rPr>
              <w:t>February</w:t>
            </w:r>
          </w:p>
        </w:tc>
        <w:tc>
          <w:tcPr>
            <w:tcW w:w="8005" w:type="dxa"/>
          </w:tcPr>
          <w:p w14:paraId="4FE3CEDF" w14:textId="6519EEBC" w:rsidR="00864425" w:rsidRDefault="00864425" w:rsidP="00864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 xml:space="preserve">Approval of </w:t>
            </w:r>
            <w:r w:rsidR="0041651E" w:rsidRPr="0041651E">
              <w:rPr>
                <w:rFonts w:ascii="Bookman Old Style" w:hAnsi="Bookman Old Style"/>
                <w:sz w:val="22"/>
              </w:rPr>
              <w:t>202</w:t>
            </w:r>
            <w:r w:rsidR="0009753B">
              <w:rPr>
                <w:rFonts w:ascii="Bookman Old Style" w:hAnsi="Bookman Old Style"/>
                <w:sz w:val="22"/>
              </w:rPr>
              <w:t>6-2027</w:t>
            </w:r>
            <w:r w:rsidR="006736EA">
              <w:rPr>
                <w:rFonts w:ascii="Bookman Old Style" w:hAnsi="Bookman Old Style"/>
                <w:sz w:val="22"/>
              </w:rPr>
              <w:t xml:space="preserve"> </w:t>
            </w:r>
            <w:r w:rsidRPr="007B1009">
              <w:rPr>
                <w:rFonts w:ascii="Bookman Old Style" w:hAnsi="Bookman Old Style"/>
                <w:sz w:val="22"/>
              </w:rPr>
              <w:t>Administrator Contracts</w:t>
            </w:r>
          </w:p>
          <w:p w14:paraId="718418AD" w14:textId="474F8E0A" w:rsidR="00864425" w:rsidRPr="007B1009" w:rsidRDefault="00864425" w:rsidP="00864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 xml:space="preserve">Approval of </w:t>
            </w:r>
            <w:r w:rsidR="0041651E" w:rsidRPr="0041651E">
              <w:rPr>
                <w:rFonts w:ascii="Bookman Old Style" w:hAnsi="Bookman Old Style"/>
                <w:sz w:val="22"/>
              </w:rPr>
              <w:t>202</w:t>
            </w:r>
            <w:r w:rsidR="0009753B">
              <w:rPr>
                <w:rFonts w:ascii="Bookman Old Style" w:hAnsi="Bookman Old Style"/>
                <w:sz w:val="22"/>
              </w:rPr>
              <w:t>6-2027</w:t>
            </w:r>
            <w:r w:rsidR="006736EA">
              <w:rPr>
                <w:rFonts w:ascii="Bookman Old Style" w:hAnsi="Bookman Old Style"/>
                <w:sz w:val="22"/>
              </w:rPr>
              <w:t xml:space="preserve"> </w:t>
            </w:r>
            <w:r w:rsidRPr="007B1009">
              <w:rPr>
                <w:rFonts w:ascii="Bookman Old Style" w:hAnsi="Bookman Old Style"/>
                <w:sz w:val="22"/>
              </w:rPr>
              <w:t>Tentative Tenure Teacher Contracts</w:t>
            </w:r>
          </w:p>
          <w:p w14:paraId="73B3929D" w14:textId="670B24A1" w:rsidR="00864425" w:rsidRDefault="00864425" w:rsidP="00864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 xml:space="preserve">Approval of </w:t>
            </w:r>
            <w:r w:rsidR="0009753B" w:rsidRPr="0009753B">
              <w:rPr>
                <w:rFonts w:ascii="Bookman Old Style" w:hAnsi="Bookman Old Style"/>
                <w:sz w:val="22"/>
              </w:rPr>
              <w:t>2026-</w:t>
            </w:r>
            <w:r w:rsidR="0009753B" w:rsidRPr="0009753B">
              <w:rPr>
                <w:rFonts w:ascii="Bookman Old Style" w:hAnsi="Bookman Old Style"/>
                <w:sz w:val="22"/>
              </w:rPr>
              <w:t xml:space="preserve">2027 </w:t>
            </w:r>
            <w:r w:rsidR="0009753B">
              <w:rPr>
                <w:rFonts w:ascii="Bookman Old Style" w:hAnsi="Bookman Old Style"/>
                <w:sz w:val="22"/>
              </w:rPr>
              <w:t>District</w:t>
            </w:r>
            <w:r w:rsidR="00A30266">
              <w:rPr>
                <w:rFonts w:ascii="Bookman Old Style" w:hAnsi="Bookman Old Style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Organizational Chart</w:t>
            </w:r>
          </w:p>
          <w:p w14:paraId="3C23DC73" w14:textId="0F8CB987" w:rsidR="00561194" w:rsidRPr="0041651E" w:rsidRDefault="004B2E7C" w:rsidP="0041651E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9D5EC9">
              <w:rPr>
                <w:rFonts w:ascii="Bookman Old Style" w:hAnsi="Bookman Old Style"/>
                <w:sz w:val="22"/>
              </w:rPr>
              <w:t>Approval of Curriculum</w:t>
            </w:r>
            <w:r w:rsidR="0009753B">
              <w:rPr>
                <w:rFonts w:ascii="Bookman Old Style" w:hAnsi="Bookman Old Style"/>
                <w:sz w:val="22"/>
              </w:rPr>
              <w:t xml:space="preserve"> </w:t>
            </w:r>
          </w:p>
          <w:p w14:paraId="0E63DB78" w14:textId="179A72D4" w:rsidR="00324C75" w:rsidRPr="00324C75" w:rsidRDefault="00561194" w:rsidP="007F6731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Board Goal</w:t>
            </w:r>
            <w:r w:rsidR="002A3A56">
              <w:rPr>
                <w:rFonts w:ascii="Bookman Old Style" w:hAnsi="Bookman Old Style"/>
                <w:sz w:val="22"/>
              </w:rPr>
              <w:t>s</w:t>
            </w:r>
            <w:r>
              <w:rPr>
                <w:rFonts w:ascii="Bookman Old Style" w:hAnsi="Bookman Old Style"/>
                <w:sz w:val="22"/>
              </w:rPr>
              <w:t xml:space="preserve"> Progress Report</w:t>
            </w:r>
            <w:r w:rsidR="0041651E">
              <w:rPr>
                <w:rFonts w:ascii="Bookman Old Style" w:hAnsi="Bookman Old Style"/>
                <w:sz w:val="22"/>
              </w:rPr>
              <w:t xml:space="preserve"> Work Session</w:t>
            </w:r>
          </w:p>
          <w:p w14:paraId="3CC7DBED" w14:textId="60580EDD" w:rsidR="00E117CC" w:rsidRPr="00561194" w:rsidRDefault="00E117CC" w:rsidP="007F6731">
            <w:p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561194">
              <w:rPr>
                <w:rFonts w:ascii="Bookman Old Style" w:hAnsi="Bookman Old Style"/>
                <w:sz w:val="18"/>
                <w:szCs w:val="18"/>
              </w:rPr>
              <w:t>Joint Budget Work Session with Borough Assembly</w:t>
            </w:r>
            <w:r w:rsidRPr="00561194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64425" w:rsidRPr="00CA582E" w14:paraId="0B5AB9CC" w14:textId="77777777" w:rsidTr="00434501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4E919F27" w14:textId="77777777" w:rsidR="00864425" w:rsidRDefault="00140783" w:rsidP="00140783">
            <w:pPr>
              <w:rPr>
                <w:rFonts w:ascii="Bookman Old Style" w:hAnsi="Bookman Old Style" w:cs="Arial"/>
                <w:bCs w:val="0"/>
                <w:sz w:val="22"/>
                <w:szCs w:val="22"/>
              </w:rPr>
            </w:pPr>
            <w:r>
              <w:rPr>
                <w:rFonts w:ascii="Bookman Old Style" w:hAnsi="Bookman Old Style" w:cs="Arial"/>
                <w:b w:val="0"/>
                <w:sz w:val="22"/>
                <w:szCs w:val="22"/>
              </w:rPr>
              <w:t>March</w:t>
            </w:r>
          </w:p>
          <w:p w14:paraId="508A0EA2" w14:textId="2799DD43" w:rsidR="00E117CC" w:rsidRPr="004D0CE6" w:rsidRDefault="00E117CC" w:rsidP="00140783">
            <w:pPr>
              <w:rPr>
                <w:rFonts w:ascii="Bookman Old Style" w:hAnsi="Bookman Old Style" w:cs="Arial"/>
                <w:b w:val="0"/>
                <w:i/>
                <w:iCs/>
                <w:sz w:val="22"/>
                <w:szCs w:val="22"/>
              </w:rPr>
            </w:pPr>
          </w:p>
        </w:tc>
        <w:tc>
          <w:tcPr>
            <w:tcW w:w="8005" w:type="dxa"/>
          </w:tcPr>
          <w:p w14:paraId="5B602AA0" w14:textId="7E012E81" w:rsidR="00864425" w:rsidRDefault="00864425" w:rsidP="00864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 xml:space="preserve">Presentation of </w:t>
            </w:r>
            <w:r w:rsidR="00E117CC">
              <w:rPr>
                <w:rFonts w:ascii="Bookman Old Style" w:hAnsi="Bookman Old Style"/>
                <w:sz w:val="22"/>
              </w:rPr>
              <w:t>FY2</w:t>
            </w:r>
            <w:r w:rsidR="0009753B">
              <w:rPr>
                <w:rFonts w:ascii="Bookman Old Style" w:hAnsi="Bookman Old Style"/>
                <w:sz w:val="22"/>
              </w:rPr>
              <w:t>7</w:t>
            </w:r>
            <w:r w:rsidR="006736EA">
              <w:rPr>
                <w:rFonts w:ascii="Bookman Old Style" w:hAnsi="Bookman Old Style"/>
                <w:sz w:val="22"/>
              </w:rPr>
              <w:t xml:space="preserve"> </w:t>
            </w:r>
            <w:r>
              <w:rPr>
                <w:rFonts w:ascii="Bookman Old Style" w:hAnsi="Bookman Old Style"/>
                <w:sz w:val="22"/>
              </w:rPr>
              <w:t>Budget</w:t>
            </w:r>
          </w:p>
          <w:p w14:paraId="079B18AD" w14:textId="75061A16" w:rsidR="00324C75" w:rsidRDefault="00864425" w:rsidP="00864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(Joint work session with Borough Assembly will be held prior to final approval.)</w:t>
            </w:r>
          </w:p>
          <w:p w14:paraId="16AD246A" w14:textId="6BD6A7A2" w:rsidR="00A61AF8" w:rsidRPr="007B1009" w:rsidRDefault="00A61AF8" w:rsidP="00A61AF8">
            <w:pPr>
              <w:ind w:left="522" w:hanging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</w:p>
        </w:tc>
      </w:tr>
      <w:tr w:rsidR="00864425" w:rsidRPr="00CA582E" w14:paraId="7AC069D9" w14:textId="77777777" w:rsidTr="00434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6826328F" w14:textId="77777777" w:rsidR="00864425" w:rsidRDefault="00140783" w:rsidP="00140783">
            <w:pPr>
              <w:rPr>
                <w:rFonts w:ascii="Bookman Old Style" w:hAnsi="Bookman Old Style" w:cs="Arial"/>
                <w:bCs w:val="0"/>
                <w:sz w:val="22"/>
                <w:szCs w:val="22"/>
              </w:rPr>
            </w:pPr>
            <w:r>
              <w:rPr>
                <w:rFonts w:ascii="Bookman Old Style" w:hAnsi="Bookman Old Style" w:cs="Arial"/>
                <w:b w:val="0"/>
                <w:sz w:val="22"/>
                <w:szCs w:val="22"/>
              </w:rPr>
              <w:t>April</w:t>
            </w:r>
          </w:p>
          <w:p w14:paraId="32967EEF" w14:textId="3B99D558" w:rsidR="00721DCB" w:rsidRPr="00721DCB" w:rsidRDefault="00721DCB" w:rsidP="00140783">
            <w:pPr>
              <w:rPr>
                <w:rFonts w:ascii="Bookman Old Style" w:hAnsi="Bookman Old Style" w:cs="Arial"/>
                <w:b w:val="0"/>
                <w:i/>
                <w:iCs/>
                <w:sz w:val="22"/>
                <w:szCs w:val="22"/>
              </w:rPr>
            </w:pPr>
            <w:r w:rsidRPr="00721DCB">
              <w:rPr>
                <w:rFonts w:ascii="Bookman Old Style" w:hAnsi="Bookman Old Style" w:cs="Arial"/>
                <w:b w:val="0"/>
                <w:i/>
                <w:iCs/>
                <w:sz w:val="22"/>
                <w:szCs w:val="22"/>
              </w:rPr>
              <w:t>(Homer)</w:t>
            </w:r>
          </w:p>
        </w:tc>
        <w:tc>
          <w:tcPr>
            <w:tcW w:w="8005" w:type="dxa"/>
          </w:tcPr>
          <w:p w14:paraId="401E1675" w14:textId="66B27191" w:rsidR="00D7058D" w:rsidRDefault="00864425" w:rsidP="00864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 xml:space="preserve">Approval of </w:t>
            </w:r>
            <w:r w:rsidR="00E117CC">
              <w:rPr>
                <w:rFonts w:ascii="Bookman Old Style" w:hAnsi="Bookman Old Style"/>
                <w:sz w:val="22"/>
              </w:rPr>
              <w:t>FY2</w:t>
            </w:r>
            <w:r w:rsidR="0009753B">
              <w:rPr>
                <w:rFonts w:ascii="Bookman Old Style" w:hAnsi="Bookman Old Style"/>
                <w:sz w:val="22"/>
              </w:rPr>
              <w:t>7</w:t>
            </w:r>
            <w:r w:rsidRPr="007B1009">
              <w:rPr>
                <w:rFonts w:ascii="Bookman Old Style" w:hAnsi="Bookman Old Style"/>
                <w:sz w:val="22"/>
              </w:rPr>
              <w:t xml:space="preserve"> Budget</w:t>
            </w:r>
          </w:p>
          <w:p w14:paraId="0659884F" w14:textId="0BCACBBD" w:rsidR="00864425" w:rsidRDefault="00864425" w:rsidP="00864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 xml:space="preserve">Approval of </w:t>
            </w:r>
            <w:r w:rsidR="0009753B" w:rsidRPr="0041651E">
              <w:rPr>
                <w:rFonts w:ascii="Bookman Old Style" w:hAnsi="Bookman Old Style"/>
                <w:sz w:val="22"/>
              </w:rPr>
              <w:t>202</w:t>
            </w:r>
            <w:r w:rsidR="0009753B">
              <w:rPr>
                <w:rFonts w:ascii="Bookman Old Style" w:hAnsi="Bookman Old Style"/>
                <w:sz w:val="22"/>
              </w:rPr>
              <w:t>6-</w:t>
            </w:r>
            <w:r w:rsidR="0009753B">
              <w:rPr>
                <w:rFonts w:ascii="Bookman Old Style" w:hAnsi="Bookman Old Style"/>
                <w:sz w:val="22"/>
              </w:rPr>
              <w:t>2027 Tentative</w:t>
            </w:r>
            <w:r w:rsidRPr="007B1009">
              <w:rPr>
                <w:rFonts w:ascii="Bookman Old Style" w:hAnsi="Bookman Old Style"/>
                <w:sz w:val="22"/>
              </w:rPr>
              <w:t xml:space="preserve"> Board Meeting Dates</w:t>
            </w:r>
          </w:p>
          <w:p w14:paraId="33CEFC4B" w14:textId="6E310678" w:rsidR="007A44CF" w:rsidRPr="007B1009" w:rsidRDefault="007A44CF" w:rsidP="007A4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 xml:space="preserve">Approval of </w:t>
            </w:r>
            <w:r w:rsidR="0009753B" w:rsidRPr="0041651E">
              <w:rPr>
                <w:rFonts w:ascii="Bookman Old Style" w:hAnsi="Bookman Old Style"/>
                <w:sz w:val="22"/>
              </w:rPr>
              <w:t>202</w:t>
            </w:r>
            <w:r w:rsidR="0009753B">
              <w:rPr>
                <w:rFonts w:ascii="Bookman Old Style" w:hAnsi="Bookman Old Style"/>
                <w:sz w:val="22"/>
              </w:rPr>
              <w:t xml:space="preserve">6-2027 </w:t>
            </w:r>
            <w:r w:rsidRPr="007B1009">
              <w:rPr>
                <w:rFonts w:ascii="Bookman Old Style" w:hAnsi="Bookman Old Style"/>
                <w:sz w:val="22"/>
              </w:rPr>
              <w:t>T</w:t>
            </w:r>
            <w:r>
              <w:rPr>
                <w:rFonts w:ascii="Bookman Old Style" w:hAnsi="Bookman Old Style"/>
                <w:sz w:val="22"/>
              </w:rPr>
              <w:t>entative Non-Tenure Teachers and</w:t>
            </w:r>
            <w:r w:rsidRPr="007B1009">
              <w:rPr>
                <w:rFonts w:ascii="Bookman Old Style" w:hAnsi="Bookman Old Style"/>
                <w:sz w:val="22"/>
              </w:rPr>
              <w:t xml:space="preserve"> Tenure</w:t>
            </w:r>
            <w:r>
              <w:rPr>
                <w:rFonts w:ascii="Bookman Old Style" w:hAnsi="Bookman Old Style"/>
                <w:sz w:val="22"/>
              </w:rPr>
              <w:t>*</w:t>
            </w:r>
          </w:p>
          <w:p w14:paraId="03D0C273" w14:textId="62B36062" w:rsidR="00864425" w:rsidRPr="007B1009" w:rsidRDefault="007A44CF" w:rsidP="00864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 xml:space="preserve">Approval of </w:t>
            </w:r>
            <w:r w:rsidR="0009753B" w:rsidRPr="0041651E">
              <w:rPr>
                <w:rFonts w:ascii="Bookman Old Style" w:hAnsi="Bookman Old Style"/>
                <w:sz w:val="22"/>
              </w:rPr>
              <w:t>202</w:t>
            </w:r>
            <w:r w:rsidR="0009753B">
              <w:rPr>
                <w:rFonts w:ascii="Bookman Old Style" w:hAnsi="Bookman Old Style"/>
                <w:sz w:val="22"/>
              </w:rPr>
              <w:t>6-</w:t>
            </w:r>
            <w:r w:rsidR="0009753B">
              <w:rPr>
                <w:rFonts w:ascii="Bookman Old Style" w:hAnsi="Bookman Old Style"/>
                <w:sz w:val="22"/>
              </w:rPr>
              <w:t>2027 Tentative</w:t>
            </w:r>
            <w:r w:rsidRPr="007B1009">
              <w:rPr>
                <w:rFonts w:ascii="Bookman Old Style" w:hAnsi="Bookman Old Style"/>
                <w:sz w:val="22"/>
              </w:rPr>
              <w:t xml:space="preserve"> Non-Tenure Teacher Contracts</w:t>
            </w:r>
            <w:r>
              <w:rPr>
                <w:rFonts w:ascii="Bookman Old Style" w:hAnsi="Bookman Old Style"/>
                <w:sz w:val="22"/>
              </w:rPr>
              <w:t>*</w:t>
            </w:r>
          </w:p>
        </w:tc>
      </w:tr>
      <w:tr w:rsidR="00864425" w:rsidRPr="00CA582E" w14:paraId="7D6EC85E" w14:textId="77777777" w:rsidTr="00434501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42A9B340" w14:textId="77777777" w:rsidR="00864425" w:rsidRDefault="00140783" w:rsidP="00864425">
            <w:pPr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  <w:r>
              <w:rPr>
                <w:rFonts w:ascii="Bookman Old Style" w:hAnsi="Bookman Old Style" w:cs="Arial"/>
                <w:b w:val="0"/>
                <w:sz w:val="22"/>
                <w:szCs w:val="22"/>
              </w:rPr>
              <w:t>May</w:t>
            </w:r>
          </w:p>
          <w:p w14:paraId="034E7D30" w14:textId="28A58175" w:rsidR="00864425" w:rsidRPr="00876AD1" w:rsidRDefault="00864425" w:rsidP="00864425">
            <w:pPr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</w:p>
        </w:tc>
        <w:tc>
          <w:tcPr>
            <w:tcW w:w="8005" w:type="dxa"/>
          </w:tcPr>
          <w:p w14:paraId="7525533B" w14:textId="77777777" w:rsidR="00036CBC" w:rsidRDefault="00036CBC" w:rsidP="00036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KPSAA Handbook Work Session</w:t>
            </w:r>
          </w:p>
          <w:p w14:paraId="33F6F280" w14:textId="7DF6D0D2" w:rsidR="009A5544" w:rsidRDefault="00140783" w:rsidP="00140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64627F">
              <w:rPr>
                <w:rFonts w:ascii="Bookman Old Style" w:hAnsi="Bookman Old Style"/>
                <w:sz w:val="22"/>
              </w:rPr>
              <w:t>Six-Year Plan</w:t>
            </w:r>
            <w:r w:rsidR="00BF1476">
              <w:rPr>
                <w:rFonts w:ascii="Bookman Old Style" w:hAnsi="Bookman Old Style"/>
                <w:sz w:val="22"/>
              </w:rPr>
              <w:t xml:space="preserve"> Work Session and Approval</w:t>
            </w:r>
            <w:r w:rsidR="0009753B">
              <w:rPr>
                <w:rFonts w:ascii="Bookman Old Style" w:hAnsi="Bookman Old Style"/>
                <w:sz w:val="22"/>
              </w:rPr>
              <w:t xml:space="preserve"> </w:t>
            </w:r>
          </w:p>
          <w:p w14:paraId="624147DD" w14:textId="3387C85B" w:rsidR="00A61AF8" w:rsidRPr="00CA20E7" w:rsidRDefault="00A61AF8" w:rsidP="007F6731">
            <w:pPr>
              <w:ind w:left="522" w:hanging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"/>
                <w:szCs w:val="4"/>
              </w:rPr>
            </w:pPr>
          </w:p>
        </w:tc>
      </w:tr>
      <w:tr w:rsidR="00864425" w:rsidRPr="00CA582E" w14:paraId="321F0023" w14:textId="77777777" w:rsidTr="00434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1E09AB3F" w14:textId="77777777" w:rsidR="00864425" w:rsidRPr="00876AD1" w:rsidRDefault="00864425" w:rsidP="00140783">
            <w:pPr>
              <w:jc w:val="both"/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  <w:r w:rsidRPr="00876AD1">
              <w:rPr>
                <w:rFonts w:ascii="Bookman Old Style" w:hAnsi="Bookman Old Style" w:cs="Arial"/>
                <w:b w:val="0"/>
                <w:sz w:val="22"/>
                <w:szCs w:val="22"/>
              </w:rPr>
              <w:t>June</w:t>
            </w:r>
          </w:p>
        </w:tc>
        <w:tc>
          <w:tcPr>
            <w:tcW w:w="8005" w:type="dxa"/>
          </w:tcPr>
          <w:p w14:paraId="73FB5558" w14:textId="77777777" w:rsidR="00864425" w:rsidRDefault="00864425" w:rsidP="00864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>Lease Agreements Report</w:t>
            </w:r>
          </w:p>
          <w:p w14:paraId="0C05F96C" w14:textId="77777777" w:rsidR="00864425" w:rsidRPr="007B1009" w:rsidRDefault="00864425" w:rsidP="00864425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>Approval of Substitute and Temporary Pay Schedule</w:t>
            </w:r>
          </w:p>
          <w:p w14:paraId="5C3E5FCD" w14:textId="77777777" w:rsidR="00A30266" w:rsidRDefault="00864425" w:rsidP="00864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2"/>
              </w:rPr>
            </w:pPr>
            <w:r w:rsidRPr="007B1009">
              <w:rPr>
                <w:rFonts w:ascii="Bookman Old Style" w:hAnsi="Bookman Old Style"/>
                <w:sz w:val="22"/>
              </w:rPr>
              <w:t>Approval of KPSAA Handbook Revisions</w:t>
            </w:r>
          </w:p>
          <w:p w14:paraId="5FEE24D2" w14:textId="77777777" w:rsidR="00864425" w:rsidRDefault="00940D5F" w:rsidP="00864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Review of BP and AR 5040</w:t>
            </w:r>
            <w:r w:rsidR="009A5544" w:rsidRPr="007B1009">
              <w:rPr>
                <w:rFonts w:ascii="Bookman Old Style" w:hAnsi="Bookman Old Style"/>
                <w:sz w:val="22"/>
              </w:rPr>
              <w:t xml:space="preserve">, </w:t>
            </w:r>
            <w:r w:rsidR="009A5544" w:rsidRPr="007B1009">
              <w:rPr>
                <w:rFonts w:ascii="Bookman Old Style" w:hAnsi="Bookman Old Style"/>
                <w:bCs/>
                <w:sz w:val="22"/>
              </w:rPr>
              <w:t>Student Nutrition and Physical Activity</w:t>
            </w:r>
          </w:p>
          <w:p w14:paraId="3D0EFF62" w14:textId="77777777" w:rsidR="004D4B40" w:rsidRDefault="00884543" w:rsidP="004D4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Annual Agenda Guidelin</w:t>
            </w:r>
            <w:r w:rsidR="004D4B40">
              <w:rPr>
                <w:rFonts w:ascii="Bookman Old Style" w:hAnsi="Bookman Old Style"/>
                <w:bCs/>
                <w:sz w:val="22"/>
              </w:rPr>
              <w:t>e</w:t>
            </w:r>
          </w:p>
          <w:p w14:paraId="2985DAD0" w14:textId="77777777" w:rsidR="005467CB" w:rsidRDefault="005467CB" w:rsidP="004D4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Board Self Evaluation</w:t>
            </w:r>
          </w:p>
          <w:p w14:paraId="4624380F" w14:textId="5C430CD2" w:rsidR="00721DCB" w:rsidRDefault="00721DCB" w:rsidP="004D4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Review of Board of Education Goals</w:t>
            </w:r>
          </w:p>
          <w:p w14:paraId="0F1EF80F" w14:textId="5AA33A1E" w:rsidR="005467CB" w:rsidRPr="007F6731" w:rsidRDefault="005467CB" w:rsidP="004D4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22"/>
              </w:rPr>
            </w:pPr>
            <w:r>
              <w:rPr>
                <w:rFonts w:ascii="Bookman Old Style" w:hAnsi="Bookman Old Style"/>
                <w:bCs/>
                <w:sz w:val="22"/>
              </w:rPr>
              <w:t>Superintendent Evaluation</w:t>
            </w:r>
          </w:p>
        </w:tc>
      </w:tr>
    </w:tbl>
    <w:p w14:paraId="31BBBDE9" w14:textId="77777777" w:rsidR="00845A4F" w:rsidRPr="00CA20E7" w:rsidRDefault="00061E8E" w:rsidP="00C9548C">
      <w:pPr>
        <w:pStyle w:val="ListParagraph"/>
        <w:numPr>
          <w:ilvl w:val="0"/>
          <w:numId w:val="2"/>
        </w:numPr>
        <w:tabs>
          <w:tab w:val="left" w:pos="1352"/>
        </w:tabs>
        <w:ind w:left="540" w:right="270"/>
        <w:rPr>
          <w:rFonts w:ascii="Bookman Old Style" w:hAnsi="Bookman Old Style"/>
          <w:sz w:val="18"/>
          <w:szCs w:val="22"/>
        </w:rPr>
      </w:pPr>
      <w:r w:rsidRPr="00CA20E7">
        <w:rPr>
          <w:rFonts w:ascii="Bookman Old Style" w:hAnsi="Bookman Old Style"/>
          <w:sz w:val="18"/>
          <w:szCs w:val="22"/>
        </w:rPr>
        <w:t xml:space="preserve">Tentative </w:t>
      </w:r>
      <w:r w:rsidR="001B14E6" w:rsidRPr="00CA20E7">
        <w:rPr>
          <w:rFonts w:ascii="Bookman Old Style" w:hAnsi="Bookman Old Style"/>
          <w:sz w:val="18"/>
          <w:szCs w:val="22"/>
        </w:rPr>
        <w:t>Non-</w:t>
      </w:r>
      <w:r w:rsidR="00140783" w:rsidRPr="00CA20E7">
        <w:rPr>
          <w:rFonts w:ascii="Bookman Old Style" w:hAnsi="Bookman Old Style"/>
          <w:sz w:val="18"/>
          <w:szCs w:val="22"/>
        </w:rPr>
        <w:t>Tenure</w:t>
      </w:r>
      <w:r w:rsidR="001B14E6" w:rsidRPr="00CA20E7">
        <w:rPr>
          <w:rFonts w:ascii="Bookman Old Style" w:hAnsi="Bookman Old Style"/>
          <w:sz w:val="18"/>
          <w:szCs w:val="22"/>
        </w:rPr>
        <w:t xml:space="preserve"> Teacher Contra</w:t>
      </w:r>
      <w:r w:rsidRPr="00CA20E7">
        <w:rPr>
          <w:rFonts w:ascii="Bookman Old Style" w:hAnsi="Bookman Old Style"/>
          <w:sz w:val="18"/>
          <w:szCs w:val="22"/>
        </w:rPr>
        <w:t xml:space="preserve">cts and </w:t>
      </w:r>
      <w:r w:rsidR="001B14E6" w:rsidRPr="00CA20E7">
        <w:rPr>
          <w:rFonts w:ascii="Bookman Old Style" w:hAnsi="Bookman Old Style"/>
          <w:sz w:val="18"/>
          <w:szCs w:val="22"/>
        </w:rPr>
        <w:t>Non-</w:t>
      </w:r>
      <w:r w:rsidR="00140783" w:rsidRPr="00CA20E7">
        <w:rPr>
          <w:rFonts w:ascii="Bookman Old Style" w:hAnsi="Bookman Old Style"/>
          <w:sz w:val="18"/>
          <w:szCs w:val="22"/>
        </w:rPr>
        <w:t>Tenure</w:t>
      </w:r>
      <w:r w:rsidR="001B14E6" w:rsidRPr="00CA20E7">
        <w:rPr>
          <w:rFonts w:ascii="Bookman Old Style" w:hAnsi="Bookman Old Style"/>
          <w:sz w:val="18"/>
          <w:szCs w:val="22"/>
        </w:rPr>
        <w:t xml:space="preserve"> Teacher Contracts and Tenure </w:t>
      </w:r>
      <w:r w:rsidRPr="00CA20E7">
        <w:rPr>
          <w:rFonts w:ascii="Bookman Old Style" w:hAnsi="Bookman Old Style"/>
          <w:sz w:val="18"/>
          <w:szCs w:val="22"/>
        </w:rPr>
        <w:t>approval could occur any time between February and May.</w:t>
      </w:r>
      <w:r w:rsidR="00845A4F" w:rsidRPr="00CA20E7">
        <w:rPr>
          <w:sz w:val="18"/>
          <w:szCs w:val="22"/>
        </w:rPr>
        <w:t xml:space="preserve"> </w:t>
      </w:r>
    </w:p>
    <w:p w14:paraId="6A550A64" w14:textId="376B8CF9" w:rsidR="00061E8E" w:rsidRPr="00CA20E7" w:rsidRDefault="00845A4F" w:rsidP="00C9548C">
      <w:pPr>
        <w:pStyle w:val="ListParagraph"/>
        <w:numPr>
          <w:ilvl w:val="0"/>
          <w:numId w:val="2"/>
        </w:numPr>
        <w:tabs>
          <w:tab w:val="left" w:pos="1352"/>
        </w:tabs>
        <w:ind w:left="540" w:right="270"/>
        <w:rPr>
          <w:rFonts w:ascii="Bookman Old Style" w:hAnsi="Bookman Old Style"/>
          <w:sz w:val="18"/>
          <w:szCs w:val="22"/>
        </w:rPr>
      </w:pPr>
      <w:r w:rsidRPr="00CA20E7">
        <w:rPr>
          <w:rFonts w:ascii="Bookman Old Style" w:hAnsi="Bookman Old Style"/>
          <w:sz w:val="18"/>
          <w:szCs w:val="22"/>
        </w:rPr>
        <w:t xml:space="preserve">Curriculum updates and approval of curriculum revisions are tentative and subject to the pace and progress of the curriculum committees. </w:t>
      </w:r>
    </w:p>
    <w:p w14:paraId="5B7C89B3" w14:textId="197BCDF4" w:rsidR="00D358F5" w:rsidRPr="00CA20E7" w:rsidRDefault="005C5E7B" w:rsidP="00D358F5">
      <w:pPr>
        <w:pStyle w:val="ListParagraph"/>
        <w:numPr>
          <w:ilvl w:val="0"/>
          <w:numId w:val="2"/>
        </w:numPr>
        <w:tabs>
          <w:tab w:val="left" w:pos="1352"/>
        </w:tabs>
        <w:ind w:left="540" w:right="270"/>
        <w:rPr>
          <w:rFonts w:ascii="Bookman Old Style" w:hAnsi="Bookman Old Style"/>
          <w:sz w:val="18"/>
          <w:szCs w:val="22"/>
        </w:rPr>
      </w:pPr>
      <w:r w:rsidRPr="00CA20E7">
        <w:rPr>
          <w:rFonts w:ascii="Bookman Old Style" w:hAnsi="Bookman Old Style"/>
          <w:sz w:val="18"/>
          <w:szCs w:val="22"/>
        </w:rPr>
        <w:t>The Annual</w:t>
      </w:r>
      <w:r w:rsidR="00845A4F" w:rsidRPr="00CA20E7">
        <w:rPr>
          <w:rFonts w:ascii="Bookman Old Style" w:hAnsi="Bookman Old Style"/>
          <w:sz w:val="18"/>
          <w:szCs w:val="22"/>
        </w:rPr>
        <w:t xml:space="preserve"> Report will </w:t>
      </w:r>
      <w:r w:rsidR="00964554" w:rsidRPr="00CA20E7">
        <w:rPr>
          <w:rFonts w:ascii="Bookman Old Style" w:hAnsi="Bookman Old Style"/>
          <w:sz w:val="18"/>
          <w:szCs w:val="22"/>
        </w:rPr>
        <w:t>typically be</w:t>
      </w:r>
      <w:r w:rsidR="00845A4F" w:rsidRPr="00CA20E7">
        <w:rPr>
          <w:rFonts w:ascii="Bookman Old Style" w:hAnsi="Bookman Old Style"/>
          <w:sz w:val="18"/>
          <w:szCs w:val="22"/>
        </w:rPr>
        <w:t xml:space="preserve"> provided to the Board prior to the start of the next school year</w:t>
      </w:r>
      <w:r w:rsidR="00964554" w:rsidRPr="00CA20E7">
        <w:rPr>
          <w:rFonts w:ascii="Bookman Old Style" w:hAnsi="Bookman Old Style"/>
          <w:sz w:val="18"/>
          <w:szCs w:val="22"/>
        </w:rPr>
        <w:t xml:space="preserve"> but no later than the October meeting</w:t>
      </w:r>
      <w:r w:rsidR="00B10C87" w:rsidRPr="00CA20E7">
        <w:rPr>
          <w:rFonts w:ascii="Bookman Old Style" w:hAnsi="Bookman Old Style"/>
          <w:sz w:val="18"/>
          <w:szCs w:val="22"/>
        </w:rPr>
        <w:t xml:space="preserve"> per state statute and Board Policy</w:t>
      </w:r>
      <w:r w:rsidR="00845A4F" w:rsidRPr="00CA20E7">
        <w:rPr>
          <w:rFonts w:ascii="Bookman Old Style" w:hAnsi="Bookman Old Style"/>
          <w:sz w:val="18"/>
          <w:szCs w:val="22"/>
        </w:rPr>
        <w:t xml:space="preserve">. </w:t>
      </w:r>
    </w:p>
    <w:sectPr w:rsidR="00D358F5" w:rsidRPr="00CA20E7" w:rsidSect="00760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F0FF" w14:textId="77777777" w:rsidR="00055905" w:rsidRDefault="00055905" w:rsidP="00055905">
      <w:r>
        <w:separator/>
      </w:r>
    </w:p>
  </w:endnote>
  <w:endnote w:type="continuationSeparator" w:id="0">
    <w:p w14:paraId="4755C7D4" w14:textId="77777777" w:rsidR="00055905" w:rsidRDefault="00055905" w:rsidP="0005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836F" w14:textId="77777777" w:rsidR="00E26FF8" w:rsidRDefault="00E26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4DD3" w14:textId="77777777" w:rsidR="009C4B13" w:rsidRDefault="009C4B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8C38" w14:textId="77777777" w:rsidR="00E26FF8" w:rsidRDefault="00E26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7D08" w14:textId="77777777" w:rsidR="00055905" w:rsidRDefault="00055905" w:rsidP="00055905">
      <w:r>
        <w:separator/>
      </w:r>
    </w:p>
  </w:footnote>
  <w:footnote w:type="continuationSeparator" w:id="0">
    <w:p w14:paraId="70AF7BE2" w14:textId="77777777" w:rsidR="00055905" w:rsidRDefault="00055905" w:rsidP="0005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2828" w14:textId="77777777" w:rsidR="00E26FF8" w:rsidRDefault="00E26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973D" w14:textId="77777777" w:rsidR="00E26FF8" w:rsidRDefault="00E26F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3673" w14:textId="77777777" w:rsidR="00E26FF8" w:rsidRDefault="00E26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28BC"/>
    <w:multiLevelType w:val="hybridMultilevel"/>
    <w:tmpl w:val="D2466BD0"/>
    <w:lvl w:ilvl="0" w:tplc="DBFCD5B2">
      <w:start w:val="1"/>
      <w:numFmt w:val="bullet"/>
      <w:lvlText w:val="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662325B4"/>
    <w:multiLevelType w:val="hybridMultilevel"/>
    <w:tmpl w:val="F08CC976"/>
    <w:lvl w:ilvl="0" w:tplc="911206FA">
      <w:start w:val="2016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453212070">
    <w:abstractNumId w:val="1"/>
  </w:num>
  <w:num w:numId="2" w16cid:durableId="41394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E9"/>
    <w:rsid w:val="00024C4D"/>
    <w:rsid w:val="00036CBC"/>
    <w:rsid w:val="000429A1"/>
    <w:rsid w:val="00055905"/>
    <w:rsid w:val="00061E8E"/>
    <w:rsid w:val="00063C23"/>
    <w:rsid w:val="00065C6A"/>
    <w:rsid w:val="0008355E"/>
    <w:rsid w:val="0009753B"/>
    <w:rsid w:val="000A6636"/>
    <w:rsid w:val="000B2CB4"/>
    <w:rsid w:val="000C425D"/>
    <w:rsid w:val="0012121F"/>
    <w:rsid w:val="00140783"/>
    <w:rsid w:val="001A02AD"/>
    <w:rsid w:val="001B14E6"/>
    <w:rsid w:val="001B3B88"/>
    <w:rsid w:val="001B5929"/>
    <w:rsid w:val="001C0CF0"/>
    <w:rsid w:val="001C6B95"/>
    <w:rsid w:val="001D78AB"/>
    <w:rsid w:val="002004F7"/>
    <w:rsid w:val="002031FC"/>
    <w:rsid w:val="002257CF"/>
    <w:rsid w:val="00232E48"/>
    <w:rsid w:val="00257AAF"/>
    <w:rsid w:val="0026586A"/>
    <w:rsid w:val="00271739"/>
    <w:rsid w:val="0027464E"/>
    <w:rsid w:val="002938F9"/>
    <w:rsid w:val="00293FF2"/>
    <w:rsid w:val="002A3A56"/>
    <w:rsid w:val="002A4F5E"/>
    <w:rsid w:val="00323ECA"/>
    <w:rsid w:val="00324C75"/>
    <w:rsid w:val="00330149"/>
    <w:rsid w:val="00343ECF"/>
    <w:rsid w:val="0035548C"/>
    <w:rsid w:val="003A0872"/>
    <w:rsid w:val="003E47B3"/>
    <w:rsid w:val="003E5805"/>
    <w:rsid w:val="00410880"/>
    <w:rsid w:val="0041651E"/>
    <w:rsid w:val="00434501"/>
    <w:rsid w:val="0044471C"/>
    <w:rsid w:val="00480AEA"/>
    <w:rsid w:val="004901EF"/>
    <w:rsid w:val="00490977"/>
    <w:rsid w:val="00493483"/>
    <w:rsid w:val="004A355B"/>
    <w:rsid w:val="004A7D4F"/>
    <w:rsid w:val="004B2E7C"/>
    <w:rsid w:val="004B3768"/>
    <w:rsid w:val="004C109F"/>
    <w:rsid w:val="004C10DD"/>
    <w:rsid w:val="004C6301"/>
    <w:rsid w:val="004D0CE6"/>
    <w:rsid w:val="004D4B40"/>
    <w:rsid w:val="004E1C13"/>
    <w:rsid w:val="004F2770"/>
    <w:rsid w:val="00511D52"/>
    <w:rsid w:val="0051539D"/>
    <w:rsid w:val="0054650F"/>
    <w:rsid w:val="005467CB"/>
    <w:rsid w:val="00561194"/>
    <w:rsid w:val="00565DC0"/>
    <w:rsid w:val="005717A2"/>
    <w:rsid w:val="00585378"/>
    <w:rsid w:val="00595A54"/>
    <w:rsid w:val="005C5E7B"/>
    <w:rsid w:val="005E6620"/>
    <w:rsid w:val="006159C9"/>
    <w:rsid w:val="00616D9A"/>
    <w:rsid w:val="00630290"/>
    <w:rsid w:val="006434BF"/>
    <w:rsid w:val="0064627F"/>
    <w:rsid w:val="00651F09"/>
    <w:rsid w:val="00660491"/>
    <w:rsid w:val="006736EA"/>
    <w:rsid w:val="006A2077"/>
    <w:rsid w:val="006A3537"/>
    <w:rsid w:val="006A4C25"/>
    <w:rsid w:val="006A5F12"/>
    <w:rsid w:val="006A75D4"/>
    <w:rsid w:val="006A78D1"/>
    <w:rsid w:val="006B3DD3"/>
    <w:rsid w:val="006D1588"/>
    <w:rsid w:val="00721DCB"/>
    <w:rsid w:val="007331F6"/>
    <w:rsid w:val="007425A7"/>
    <w:rsid w:val="00750675"/>
    <w:rsid w:val="00755AAB"/>
    <w:rsid w:val="007602F0"/>
    <w:rsid w:val="00771859"/>
    <w:rsid w:val="007756AA"/>
    <w:rsid w:val="00781CFC"/>
    <w:rsid w:val="007930D6"/>
    <w:rsid w:val="007A44CF"/>
    <w:rsid w:val="007A5C72"/>
    <w:rsid w:val="007B53E8"/>
    <w:rsid w:val="007C23F6"/>
    <w:rsid w:val="007D320F"/>
    <w:rsid w:val="007E3B00"/>
    <w:rsid w:val="007F5017"/>
    <w:rsid w:val="007F6731"/>
    <w:rsid w:val="00826BA3"/>
    <w:rsid w:val="0084221D"/>
    <w:rsid w:val="00845A4F"/>
    <w:rsid w:val="0084742B"/>
    <w:rsid w:val="00856F37"/>
    <w:rsid w:val="00864425"/>
    <w:rsid w:val="00876AD1"/>
    <w:rsid w:val="00884543"/>
    <w:rsid w:val="00890F14"/>
    <w:rsid w:val="008B52E6"/>
    <w:rsid w:val="008D7D5D"/>
    <w:rsid w:val="00903641"/>
    <w:rsid w:val="0090482E"/>
    <w:rsid w:val="00906AC8"/>
    <w:rsid w:val="009072CA"/>
    <w:rsid w:val="009365CC"/>
    <w:rsid w:val="00940D5F"/>
    <w:rsid w:val="00956806"/>
    <w:rsid w:val="00964554"/>
    <w:rsid w:val="009A3973"/>
    <w:rsid w:val="009A5544"/>
    <w:rsid w:val="009B65F2"/>
    <w:rsid w:val="009C2FC1"/>
    <w:rsid w:val="009C3367"/>
    <w:rsid w:val="009C4B13"/>
    <w:rsid w:val="009D0DC9"/>
    <w:rsid w:val="009D5EC9"/>
    <w:rsid w:val="00A30266"/>
    <w:rsid w:val="00A40EAE"/>
    <w:rsid w:val="00A61AF8"/>
    <w:rsid w:val="00A71C9B"/>
    <w:rsid w:val="00AA6511"/>
    <w:rsid w:val="00AE3F42"/>
    <w:rsid w:val="00B10C87"/>
    <w:rsid w:val="00B33D02"/>
    <w:rsid w:val="00B6575D"/>
    <w:rsid w:val="00B66215"/>
    <w:rsid w:val="00B7685A"/>
    <w:rsid w:val="00B80DFB"/>
    <w:rsid w:val="00B84E3E"/>
    <w:rsid w:val="00BF1476"/>
    <w:rsid w:val="00BF472D"/>
    <w:rsid w:val="00C0285A"/>
    <w:rsid w:val="00C24D05"/>
    <w:rsid w:val="00C3610C"/>
    <w:rsid w:val="00C40C6C"/>
    <w:rsid w:val="00C41B7B"/>
    <w:rsid w:val="00C4620B"/>
    <w:rsid w:val="00C52FE2"/>
    <w:rsid w:val="00C6630D"/>
    <w:rsid w:val="00C66900"/>
    <w:rsid w:val="00C724C3"/>
    <w:rsid w:val="00C9548C"/>
    <w:rsid w:val="00CA0689"/>
    <w:rsid w:val="00CA20E7"/>
    <w:rsid w:val="00CA582E"/>
    <w:rsid w:val="00CB312B"/>
    <w:rsid w:val="00CD414C"/>
    <w:rsid w:val="00CE56E8"/>
    <w:rsid w:val="00CE678D"/>
    <w:rsid w:val="00D1101E"/>
    <w:rsid w:val="00D15655"/>
    <w:rsid w:val="00D358F5"/>
    <w:rsid w:val="00D45828"/>
    <w:rsid w:val="00D45C3D"/>
    <w:rsid w:val="00D5619E"/>
    <w:rsid w:val="00D60972"/>
    <w:rsid w:val="00D7058D"/>
    <w:rsid w:val="00DD2749"/>
    <w:rsid w:val="00DD57F2"/>
    <w:rsid w:val="00DE2BE1"/>
    <w:rsid w:val="00DE4A5E"/>
    <w:rsid w:val="00DF23DA"/>
    <w:rsid w:val="00E029A2"/>
    <w:rsid w:val="00E113E9"/>
    <w:rsid w:val="00E117CC"/>
    <w:rsid w:val="00E136C0"/>
    <w:rsid w:val="00E26FF8"/>
    <w:rsid w:val="00E421B2"/>
    <w:rsid w:val="00E52A6D"/>
    <w:rsid w:val="00E60966"/>
    <w:rsid w:val="00E628CB"/>
    <w:rsid w:val="00EB2BDF"/>
    <w:rsid w:val="00EC6DB9"/>
    <w:rsid w:val="00EE49DA"/>
    <w:rsid w:val="00F16F30"/>
    <w:rsid w:val="00F17D02"/>
    <w:rsid w:val="00F2088F"/>
    <w:rsid w:val="00F3470D"/>
    <w:rsid w:val="00F369C7"/>
    <w:rsid w:val="00F62D64"/>
    <w:rsid w:val="00F70803"/>
    <w:rsid w:val="00F77FEB"/>
    <w:rsid w:val="00FA1FF9"/>
    <w:rsid w:val="00FB50BA"/>
    <w:rsid w:val="00FD489D"/>
    <w:rsid w:val="00FE270C"/>
    <w:rsid w:val="00F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B2B00D0"/>
  <w15:docId w15:val="{AB0B7A43-35F3-49D5-B60E-BDB2BF39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3E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3">
    <w:name w:val="Medium Shading 1 Accent 3"/>
    <w:basedOn w:val="TableNormal"/>
    <w:uiPriority w:val="63"/>
    <w:rsid w:val="00E113E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A582E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Table4">
    <w:name w:val="List Table 4"/>
    <w:basedOn w:val="TableNormal"/>
    <w:uiPriority w:val="49"/>
    <w:rsid w:val="006434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43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BF"/>
    <w:rPr>
      <w:rFonts w:ascii="Segoe UI" w:eastAsia="Times New Roman" w:hAnsi="Segoe UI" w:cs="Segoe UI"/>
      <w:sz w:val="18"/>
      <w:szCs w:val="18"/>
    </w:rPr>
  </w:style>
  <w:style w:type="table" w:styleId="ListTable4-Accent1">
    <w:name w:val="List Table 4 Accent 1"/>
    <w:basedOn w:val="TableNormal"/>
    <w:uiPriority w:val="49"/>
    <w:rsid w:val="001C6B95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55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90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55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905"/>
    <w:rPr>
      <w:rFonts w:ascii="Arial" w:eastAsia="Times New Roman" w:hAnsi="Arial" w:cs="Times New Roman"/>
      <w:sz w:val="20"/>
      <w:szCs w:val="24"/>
    </w:rPr>
  </w:style>
  <w:style w:type="table" w:styleId="ListTable4-Accent2">
    <w:name w:val="List Table 4 Accent 2"/>
    <w:basedOn w:val="TableNormal"/>
    <w:uiPriority w:val="49"/>
    <w:rsid w:val="006D1588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061E8E"/>
    <w:pPr>
      <w:ind w:left="720"/>
      <w:contextualSpacing/>
    </w:pPr>
  </w:style>
  <w:style w:type="table" w:styleId="ListTable4-Accent3">
    <w:name w:val="List Table 4 Accent 3"/>
    <w:basedOn w:val="TableNormal"/>
    <w:uiPriority w:val="49"/>
    <w:rsid w:val="00140783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6">
    <w:name w:val="List Table 4 Accent 6"/>
    <w:basedOn w:val="TableNormal"/>
    <w:uiPriority w:val="49"/>
    <w:rsid w:val="009A554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434501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9755-3C36-4D9B-9CD0-873A303C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Tressler</dc:creator>
  <cp:lastModifiedBy>Nikkol Sipes</cp:lastModifiedBy>
  <cp:revision>47</cp:revision>
  <cp:lastPrinted>2025-05-15T21:08:00Z</cp:lastPrinted>
  <dcterms:created xsi:type="dcterms:W3CDTF">2022-12-22T22:53:00Z</dcterms:created>
  <dcterms:modified xsi:type="dcterms:W3CDTF">2025-05-15T21:35:00Z</dcterms:modified>
</cp:coreProperties>
</file>